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16134" w14:textId="6E01E16F" w:rsidR="00BB5E83" w:rsidRPr="0050664A" w:rsidRDefault="00BB5E83" w:rsidP="00BB5E83">
      <w:pPr>
        <w:spacing w:after="120" w:line="280" w:lineRule="atLeast"/>
        <w:jc w:val="center"/>
        <w:rPr>
          <w:rFonts w:ascii="Garamond" w:hAnsi="Garamond"/>
          <w:b/>
          <w:sz w:val="22"/>
          <w:szCs w:val="24"/>
        </w:rPr>
      </w:pPr>
      <w:r w:rsidRPr="0050664A">
        <w:rPr>
          <w:rFonts w:ascii="Garamond" w:hAnsi="Garamond"/>
          <w:b/>
          <w:sz w:val="22"/>
          <w:szCs w:val="24"/>
        </w:rPr>
        <w:t xml:space="preserve">Příloha č. </w:t>
      </w:r>
      <w:r w:rsidR="000302FE" w:rsidRPr="0050664A">
        <w:rPr>
          <w:rFonts w:ascii="Garamond" w:hAnsi="Garamond"/>
          <w:b/>
          <w:sz w:val="22"/>
          <w:szCs w:val="24"/>
        </w:rPr>
        <w:t>3</w:t>
      </w:r>
      <w:r w:rsidR="008546EB">
        <w:rPr>
          <w:rFonts w:ascii="Garamond" w:hAnsi="Garamond"/>
          <w:b/>
          <w:sz w:val="22"/>
          <w:szCs w:val="24"/>
        </w:rPr>
        <w:t xml:space="preserve"> </w:t>
      </w:r>
      <w:r w:rsidR="00524CB2">
        <w:rPr>
          <w:rFonts w:ascii="Garamond" w:hAnsi="Garamond"/>
          <w:b/>
          <w:sz w:val="22"/>
          <w:szCs w:val="24"/>
        </w:rPr>
        <w:t>z</w:t>
      </w:r>
      <w:r w:rsidR="00524CB2" w:rsidRPr="00524CB2">
        <w:rPr>
          <w:rFonts w:ascii="Garamond" w:hAnsi="Garamond"/>
          <w:b/>
          <w:sz w:val="22"/>
          <w:szCs w:val="24"/>
        </w:rPr>
        <w:t>adávací dokumentace – kvalifikační část</w:t>
      </w:r>
    </w:p>
    <w:p w14:paraId="13CB00D4" w14:textId="105B22B8" w:rsidR="00BB5E83" w:rsidRPr="0050664A" w:rsidRDefault="00BB5E83" w:rsidP="00BB5E83">
      <w:pPr>
        <w:widowControl w:val="0"/>
        <w:jc w:val="center"/>
        <w:rPr>
          <w:rFonts w:ascii="Garamond" w:hAnsi="Garamond"/>
          <w:b/>
          <w:bCs/>
          <w:color w:val="000000" w:themeColor="text1"/>
          <w:sz w:val="22"/>
          <w:szCs w:val="24"/>
        </w:rPr>
      </w:pPr>
      <w:r w:rsidRPr="0050664A">
        <w:rPr>
          <w:rFonts w:ascii="Garamond" w:hAnsi="Garamond"/>
          <w:b/>
          <w:bCs/>
          <w:color w:val="000000" w:themeColor="text1"/>
          <w:sz w:val="22"/>
          <w:szCs w:val="24"/>
        </w:rPr>
        <w:t>SEZNAM STAVEBNÍCH PRACÍ</w:t>
      </w:r>
    </w:p>
    <w:p w14:paraId="68D1D7D3" w14:textId="77777777" w:rsidR="00AF1DCE" w:rsidRPr="0050664A" w:rsidRDefault="00AF1DCE" w:rsidP="00AF1DCE">
      <w:pPr>
        <w:keepNext/>
        <w:jc w:val="center"/>
        <w:rPr>
          <w:rFonts w:ascii="Garamond" w:hAnsi="Garamond"/>
        </w:rPr>
      </w:pPr>
    </w:p>
    <w:p w14:paraId="5551B6DB" w14:textId="25533543" w:rsidR="00AF1DCE" w:rsidRPr="0050664A" w:rsidRDefault="00AF1DCE" w:rsidP="00AF1DCE">
      <w:pPr>
        <w:keepNext/>
        <w:jc w:val="both"/>
        <w:rPr>
          <w:rFonts w:ascii="Garamond" w:hAnsi="Garamond"/>
        </w:rPr>
      </w:pPr>
      <w:r w:rsidRPr="0050664A">
        <w:rPr>
          <w:rFonts w:ascii="Garamond" w:hAnsi="Garamond"/>
          <w:highlight w:val="yellow"/>
        </w:rPr>
        <w:t>[</w:t>
      </w:r>
      <w:r w:rsidRPr="0050664A">
        <w:rPr>
          <w:rFonts w:ascii="Garamond" w:hAnsi="Garamond"/>
          <w:b/>
          <w:highlight w:val="yellow"/>
        </w:rPr>
        <w:t>k doplnění název dodavatele</w:t>
      </w:r>
      <w:r w:rsidRPr="0050664A">
        <w:rPr>
          <w:rFonts w:ascii="Garamond" w:hAnsi="Garamond"/>
          <w:highlight w:val="yellow"/>
        </w:rPr>
        <w:t>]</w:t>
      </w:r>
      <w:r w:rsidRPr="0050664A">
        <w:rPr>
          <w:rFonts w:ascii="Garamond" w:hAnsi="Garamond"/>
        </w:rPr>
        <w:t xml:space="preserve">, se sídlem </w:t>
      </w:r>
      <w:r w:rsidRPr="0050664A">
        <w:rPr>
          <w:rFonts w:ascii="Garamond" w:hAnsi="Garamond"/>
          <w:highlight w:val="yellow"/>
        </w:rPr>
        <w:t>[doplní dodavatel]</w:t>
      </w:r>
      <w:r w:rsidRPr="0050664A">
        <w:rPr>
          <w:rFonts w:ascii="Garamond" w:hAnsi="Garamond"/>
        </w:rPr>
        <w:t xml:space="preserve">, IČO: </w:t>
      </w:r>
      <w:r w:rsidRPr="0050664A">
        <w:rPr>
          <w:rFonts w:ascii="Garamond" w:hAnsi="Garamond"/>
          <w:highlight w:val="yellow"/>
        </w:rPr>
        <w:t>[doplní dodavatel]</w:t>
      </w:r>
      <w:r w:rsidRPr="0050664A">
        <w:rPr>
          <w:rFonts w:ascii="Garamond" w:hAnsi="Garamond"/>
        </w:rPr>
        <w:t xml:space="preserve"> („</w:t>
      </w:r>
      <w:r w:rsidRPr="0050664A">
        <w:rPr>
          <w:rFonts w:ascii="Garamond" w:hAnsi="Garamond"/>
          <w:b/>
        </w:rPr>
        <w:t>Dodavatel</w:t>
      </w:r>
      <w:r w:rsidRPr="0050664A">
        <w:rPr>
          <w:rFonts w:ascii="Garamond" w:hAnsi="Garamond"/>
        </w:rPr>
        <w:t xml:space="preserve">“) za účelem prokázání technické kvalifikace dle čl. </w:t>
      </w:r>
      <w:r w:rsidR="00A01126" w:rsidRPr="0050664A">
        <w:rPr>
          <w:rFonts w:ascii="Garamond" w:hAnsi="Garamond"/>
        </w:rPr>
        <w:t>7</w:t>
      </w:r>
      <w:r w:rsidRPr="0050664A">
        <w:rPr>
          <w:rFonts w:ascii="Garamond" w:hAnsi="Garamond"/>
        </w:rPr>
        <w:t>.</w:t>
      </w:r>
      <w:r w:rsidR="00A01126" w:rsidRPr="0050664A">
        <w:rPr>
          <w:rFonts w:ascii="Garamond" w:hAnsi="Garamond"/>
        </w:rPr>
        <w:t>5</w:t>
      </w:r>
      <w:r w:rsidRPr="0050664A">
        <w:rPr>
          <w:rFonts w:ascii="Garamond" w:hAnsi="Garamond"/>
        </w:rPr>
        <w:t>.</w:t>
      </w:r>
      <w:r w:rsidR="00A01126" w:rsidRPr="0050664A">
        <w:rPr>
          <w:rFonts w:ascii="Garamond" w:hAnsi="Garamond"/>
        </w:rPr>
        <w:t xml:space="preserve"> kvalifikační</w:t>
      </w:r>
      <w:r w:rsidRPr="0050664A">
        <w:rPr>
          <w:rFonts w:ascii="Garamond" w:hAnsi="Garamond"/>
        </w:rPr>
        <w:t xml:space="preserve"> dokumentace zadávacího řízení na veřejnou zakázku s názvem „</w:t>
      </w:r>
      <w:r w:rsidR="00A01126" w:rsidRPr="0050664A">
        <w:rPr>
          <w:rFonts w:ascii="Garamond" w:hAnsi="Garamond"/>
          <w:b/>
          <w:bCs/>
        </w:rPr>
        <w:t>Stavba č. 6963 Celková přestavba a rozšíření ÚČOV na Císařském ostrově, etapa 0004 – Nátokový labyrint – levý břeh</w:t>
      </w:r>
      <w:r w:rsidRPr="0050664A">
        <w:rPr>
          <w:rFonts w:ascii="Garamond" w:hAnsi="Garamond"/>
        </w:rPr>
        <w:t xml:space="preserve">“ čestně prohlašuje, že v posledních </w:t>
      </w:r>
      <w:r w:rsidR="002D3106" w:rsidRPr="0050664A">
        <w:rPr>
          <w:rFonts w:ascii="Garamond" w:hAnsi="Garamond"/>
          <w:b/>
          <w:bCs/>
        </w:rPr>
        <w:t>10</w:t>
      </w:r>
      <w:r w:rsidRPr="0050664A">
        <w:rPr>
          <w:rFonts w:ascii="Garamond" w:hAnsi="Garamond"/>
          <w:b/>
          <w:bCs/>
        </w:rPr>
        <w:t> letech před zahájením zadávacího řízení</w:t>
      </w:r>
      <w:r w:rsidRPr="0050664A">
        <w:rPr>
          <w:rFonts w:ascii="Garamond" w:hAnsi="Garamond"/>
        </w:rPr>
        <w:t xml:space="preserve"> realizoval všechny níže specifikované </w:t>
      </w:r>
      <w:r w:rsidR="002D3106" w:rsidRPr="0050664A">
        <w:rPr>
          <w:rFonts w:ascii="Garamond" w:hAnsi="Garamond"/>
        </w:rPr>
        <w:t>stavební práce</w:t>
      </w:r>
      <w:r w:rsidRPr="0050664A">
        <w:rPr>
          <w:rFonts w:ascii="Garamond" w:hAnsi="Garamond"/>
        </w:rPr>
        <w:t>:</w:t>
      </w:r>
    </w:p>
    <w:p w14:paraId="3AE0DD67" w14:textId="77777777" w:rsidR="00AF1DCE" w:rsidRPr="0050664A" w:rsidRDefault="00AF1DCE" w:rsidP="00AF1DCE">
      <w:pPr>
        <w:keepNext/>
        <w:jc w:val="both"/>
        <w:rPr>
          <w:rFonts w:ascii="Garamond" w:hAnsi="Garamond"/>
        </w:rPr>
      </w:pPr>
    </w:p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065690" w:rsidRPr="0050664A" w14:paraId="6E893ED5" w14:textId="77777777" w:rsidTr="00082FB0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6A5C35CF" w14:textId="1DAD26AC" w:rsidR="00065690" w:rsidRPr="0050664A" w:rsidRDefault="00DB55DF" w:rsidP="00D86688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 xml:space="preserve">Seznam </w:t>
            </w:r>
            <w:r w:rsidR="002D3106" w:rsidRPr="0050664A">
              <w:rPr>
                <w:rFonts w:ascii="Garamond" w:hAnsi="Garamond"/>
                <w:b/>
              </w:rPr>
              <w:t>stavebních prací</w:t>
            </w:r>
          </w:p>
        </w:tc>
      </w:tr>
      <w:tr w:rsidR="00AF1DCE" w:rsidRPr="0050664A" w14:paraId="5EE3671C" w14:textId="77777777" w:rsidTr="00D4492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5F9A9D32" w14:textId="16D88E63" w:rsidR="00AF1DCE" w:rsidRPr="0050664A" w:rsidRDefault="00AF1DCE" w:rsidP="00D86688">
            <w:pPr>
              <w:jc w:val="center"/>
              <w:rPr>
                <w:rFonts w:ascii="Garamond" w:hAnsi="Garamond"/>
                <w:b/>
              </w:rPr>
            </w:pPr>
            <w:bookmarkStart w:id="0" w:name="_Hlk72338367"/>
            <w:r w:rsidRPr="0050664A">
              <w:rPr>
                <w:rFonts w:ascii="Garamond" w:hAnsi="Garamond"/>
                <w:b/>
              </w:rPr>
              <w:t xml:space="preserve">Název </w:t>
            </w:r>
            <w:r w:rsidR="002D3106" w:rsidRPr="0050664A">
              <w:rPr>
                <w:rFonts w:ascii="Garamond" w:hAnsi="Garamond"/>
                <w:b/>
              </w:rPr>
              <w:t>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498D6CC4" w14:textId="18E9FBEC" w:rsidR="00AF1DCE" w:rsidRPr="0050664A" w:rsidRDefault="00AF1DCE" w:rsidP="00D86688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 xml:space="preserve">Popis </w:t>
            </w:r>
            <w:r w:rsidR="002D3106" w:rsidRPr="0050664A">
              <w:rPr>
                <w:rFonts w:ascii="Garamond" w:hAnsi="Garamond"/>
                <w:b/>
              </w:rPr>
              <w:t>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519280BB" w14:textId="77777777" w:rsidR="00AF1DCE" w:rsidRPr="0050664A" w:rsidRDefault="00AF1DCE" w:rsidP="00D86688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1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7C61647D" w14:textId="60C02192" w:rsidR="00AF1DCE" w:rsidRPr="0050664A" w:rsidRDefault="00AF1DCE" w:rsidP="00D86688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 xml:space="preserve">Doba </w:t>
            </w:r>
            <w:r w:rsidR="00052797" w:rsidRPr="0050664A">
              <w:rPr>
                <w:rFonts w:ascii="Garamond" w:hAnsi="Garamond"/>
                <w:b/>
              </w:rPr>
              <w:t xml:space="preserve">realizace </w:t>
            </w:r>
            <w:r w:rsidR="002D3106" w:rsidRPr="0050664A">
              <w:rPr>
                <w:rFonts w:ascii="Garamond" w:hAnsi="Garamond"/>
                <w:b/>
              </w:rPr>
              <w:t>stavební práce</w:t>
            </w:r>
          </w:p>
          <w:p w14:paraId="3F591874" w14:textId="77777777" w:rsidR="00AF1DCE" w:rsidRPr="0050664A" w:rsidRDefault="00AF1DCE" w:rsidP="00D86688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580BFC85" w14:textId="7B1F65DA" w:rsidR="00AF1DCE" w:rsidRPr="0050664A" w:rsidRDefault="00AF1DCE" w:rsidP="002D3106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2"/>
            </w:r>
          </w:p>
        </w:tc>
      </w:tr>
      <w:tr w:rsidR="00AF1DCE" w:rsidRPr="0050664A" w14:paraId="38E1CE9E" w14:textId="77777777" w:rsidTr="00D4492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54F7937C" w14:textId="374892F2" w:rsidR="00AF1DCE" w:rsidRPr="0050664A" w:rsidRDefault="002D3106" w:rsidP="002D3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 xml:space="preserve">Min. 1 významná stavební práce, která spočívala ve výstavbě, rekonstrukci nebo intenzifikaci čistírny odpadních vod (dále jen "ČOV") s cílovou kapacitou min. </w:t>
            </w:r>
            <w:r w:rsidR="009312DA" w:rsidRPr="0050664A">
              <w:rPr>
                <w:rFonts w:ascii="Garamond" w:hAnsi="Garamond"/>
                <w:b/>
                <w:bCs/>
              </w:rPr>
              <w:t>50</w:t>
            </w:r>
            <w:r w:rsidRPr="0050664A">
              <w:rPr>
                <w:rFonts w:ascii="Garamond" w:hAnsi="Garamond"/>
                <w:b/>
                <w:bCs/>
              </w:rPr>
              <w:t xml:space="preserve"> 000 ekvivalentních obyvatel (dále jen "EO"), v hodnotě více než </w:t>
            </w:r>
            <w:r w:rsidR="00322FFA">
              <w:rPr>
                <w:rFonts w:ascii="Garamond" w:hAnsi="Garamond"/>
                <w:b/>
                <w:bCs/>
              </w:rPr>
              <w:t>9</w:t>
            </w:r>
            <w:r w:rsidR="009312DA" w:rsidRPr="0050664A">
              <w:rPr>
                <w:rFonts w:ascii="Garamond" w:hAnsi="Garamond"/>
                <w:b/>
                <w:bCs/>
              </w:rPr>
              <w:t>0</w:t>
            </w:r>
            <w:r w:rsidRPr="0050664A">
              <w:rPr>
                <w:rFonts w:ascii="Garamond" w:hAnsi="Garamond"/>
                <w:b/>
                <w:bCs/>
              </w:rPr>
              <w:t xml:space="preserve"> 000 000 Kč bez DPH.</w:t>
            </w:r>
          </w:p>
        </w:tc>
      </w:tr>
      <w:tr w:rsidR="00AF1DCE" w:rsidRPr="0050664A" w14:paraId="0601F653" w14:textId="77777777" w:rsidTr="00665F54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49C063AE" w14:textId="77777777" w:rsidR="00AF1DCE" w:rsidRPr="0050664A" w:rsidRDefault="00AF1DCE" w:rsidP="00D86688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74BCF3B5" w14:textId="77777777" w:rsidR="00AF1DCE" w:rsidRPr="0050664A" w:rsidRDefault="00AF1DCE" w:rsidP="00D86688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0FDE5D5E" w14:textId="77777777" w:rsidR="00AF1DCE" w:rsidRPr="0050664A" w:rsidRDefault="00AF1DCE" w:rsidP="00D86688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60B0A74D" w14:textId="77777777" w:rsidR="00AF1DCE" w:rsidRPr="0050664A" w:rsidRDefault="00AF1DCE" w:rsidP="00D86688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740F321A" w14:textId="77777777" w:rsidR="00AF1DCE" w:rsidRPr="0050664A" w:rsidRDefault="00AF1DCE" w:rsidP="00D86688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54F49DA1" w14:textId="77777777" w:rsidR="003139DB" w:rsidRDefault="003139DB"/>
    <w:bookmarkEnd w:id="0"/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2D3106" w:rsidRPr="0050664A" w14:paraId="15875BCC" w14:textId="77777777" w:rsidTr="00E55F9B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2109F1A0" w14:textId="0F286CB6" w:rsidR="002D3106" w:rsidRPr="0050664A" w:rsidRDefault="007245C4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</w:rPr>
              <w:lastRenderedPageBreak/>
              <w:br w:type="page"/>
            </w:r>
            <w:r w:rsidR="002D3106" w:rsidRPr="0050664A">
              <w:rPr>
                <w:rFonts w:ascii="Garamond" w:hAnsi="Garamond"/>
                <w:b/>
              </w:rPr>
              <w:t>Seznam stavebních prací</w:t>
            </w:r>
          </w:p>
        </w:tc>
      </w:tr>
      <w:tr w:rsidR="002D3106" w:rsidRPr="0050664A" w14:paraId="343DBEF9" w14:textId="77777777" w:rsidTr="00E55F9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04D95E54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22047F5B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21967A70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3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24E3CCE4" w14:textId="77777777" w:rsidR="002D3106" w:rsidRPr="0050664A" w:rsidRDefault="002D3106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52381521" w14:textId="77777777" w:rsidR="002D3106" w:rsidRPr="0050664A" w:rsidRDefault="002D3106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4C8F65B5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4"/>
            </w:r>
          </w:p>
        </w:tc>
      </w:tr>
      <w:tr w:rsidR="002D3106" w:rsidRPr="0050664A" w14:paraId="4B6A387A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3FD437B7" w14:textId="3A73D050" w:rsidR="002D3106" w:rsidRPr="0050664A" w:rsidRDefault="002D3106" w:rsidP="002D3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 xml:space="preserve">Min. 1 významná stavební práce spočívající v rekonstrukci nebo intenzifikaci ČOV s cílovou kapacitou min. </w:t>
            </w:r>
            <w:r w:rsidR="009312DA" w:rsidRPr="0050664A">
              <w:rPr>
                <w:rFonts w:ascii="Garamond" w:hAnsi="Garamond"/>
                <w:b/>
                <w:bCs/>
              </w:rPr>
              <w:t>50</w:t>
            </w:r>
            <w:r w:rsidRPr="0050664A">
              <w:rPr>
                <w:rFonts w:ascii="Garamond" w:hAnsi="Garamond"/>
                <w:b/>
                <w:bCs/>
              </w:rPr>
              <w:t xml:space="preserve"> 000 EO za provozu ČOV.</w:t>
            </w:r>
          </w:p>
        </w:tc>
      </w:tr>
      <w:tr w:rsidR="002D3106" w:rsidRPr="0050664A" w14:paraId="6C7A3E11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450587B9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0034912A" w14:textId="77777777" w:rsidR="002D3106" w:rsidRPr="0050664A" w:rsidRDefault="002D3106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7BB19A46" w14:textId="77777777" w:rsidR="002D3106" w:rsidRPr="0050664A" w:rsidRDefault="002D3106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67785B1A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0F4BDD6C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1BF345B1" w14:textId="77777777" w:rsidR="003139DB" w:rsidRDefault="003139DB"/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2D3106" w:rsidRPr="0050664A" w14:paraId="38DC86D4" w14:textId="77777777" w:rsidTr="00E55F9B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1F486F24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Seznam stavebních prací</w:t>
            </w:r>
          </w:p>
        </w:tc>
      </w:tr>
      <w:tr w:rsidR="002D3106" w:rsidRPr="0050664A" w14:paraId="4F20896F" w14:textId="77777777" w:rsidTr="00E55F9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7F2D492E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075D6592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250E4F42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5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310359D0" w14:textId="77777777" w:rsidR="002D3106" w:rsidRPr="0050664A" w:rsidRDefault="002D3106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68995B4C" w14:textId="77777777" w:rsidR="002D3106" w:rsidRPr="0050664A" w:rsidRDefault="002D3106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5E507189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6"/>
            </w:r>
          </w:p>
        </w:tc>
      </w:tr>
      <w:tr w:rsidR="002D3106" w:rsidRPr="0050664A" w14:paraId="30D0A638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2E453A0C" w14:textId="2AA057F4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 xml:space="preserve">Min. 1 významná stavební práce, která zahrnovala dodávky a montáže strojně-technolog. části ČOV s cílovou kapacitou </w:t>
            </w:r>
            <w:r w:rsidR="00457838" w:rsidRPr="0050664A">
              <w:rPr>
                <w:rFonts w:ascii="Garamond" w:hAnsi="Garamond"/>
                <w:b/>
                <w:bCs/>
              </w:rPr>
              <w:t>50</w:t>
            </w:r>
            <w:r w:rsidRPr="0050664A">
              <w:rPr>
                <w:rFonts w:ascii="Garamond" w:hAnsi="Garamond"/>
                <w:b/>
                <w:bCs/>
              </w:rPr>
              <w:t xml:space="preserve"> 000 EO v hodnotě více než 35 000 000 Kč bez DPH.</w:t>
            </w:r>
          </w:p>
        </w:tc>
      </w:tr>
      <w:tr w:rsidR="002D3106" w:rsidRPr="0050664A" w14:paraId="78EC3006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4F856D3D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4CBC8E28" w14:textId="77777777" w:rsidR="002D3106" w:rsidRPr="0050664A" w:rsidRDefault="002D3106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78A67BEE" w14:textId="77777777" w:rsidR="002D3106" w:rsidRPr="0050664A" w:rsidRDefault="002D3106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25ED4CC7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1BA736C0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397D10E2" w14:textId="77777777" w:rsidR="002D3106" w:rsidRPr="0050664A" w:rsidRDefault="002D3106" w:rsidP="00AF1DCE">
      <w:pPr>
        <w:spacing w:before="240" w:line="276" w:lineRule="auto"/>
        <w:rPr>
          <w:rFonts w:ascii="Garamond" w:hAnsi="Garamond"/>
        </w:rPr>
      </w:pPr>
    </w:p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2D3106" w:rsidRPr="0050664A" w14:paraId="5FA91CCC" w14:textId="77777777" w:rsidTr="00E55F9B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3751FECF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Seznam stavebních prací</w:t>
            </w:r>
          </w:p>
        </w:tc>
      </w:tr>
      <w:tr w:rsidR="002D3106" w:rsidRPr="0050664A" w14:paraId="6AA8FDB6" w14:textId="77777777" w:rsidTr="00E55F9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75C2A788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47A1FC0D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2C4F4B13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7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78FFF543" w14:textId="77777777" w:rsidR="002D3106" w:rsidRPr="0050664A" w:rsidRDefault="002D3106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0E70F19F" w14:textId="77777777" w:rsidR="002D3106" w:rsidRPr="0050664A" w:rsidRDefault="002D3106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1DF211FE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8"/>
            </w:r>
          </w:p>
        </w:tc>
      </w:tr>
      <w:tr w:rsidR="002D3106" w:rsidRPr="0050664A" w14:paraId="330CE2B6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1E5F4DD0" w14:textId="77777777" w:rsidR="002D3106" w:rsidRPr="0050664A" w:rsidRDefault="002D3106" w:rsidP="002D3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  <w:p w14:paraId="701A110C" w14:textId="68571E99" w:rsidR="002D3106" w:rsidRPr="0050664A" w:rsidRDefault="002D3106" w:rsidP="002D3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>Min. 1 významná stavební práce (spočívající ve výstavbě nebo rekonstrukci), která zahrnovala realizaci (dodávku a montáž) šnekových čerpadel odpadních vod s</w:t>
            </w:r>
            <w:r w:rsidR="00A8485A">
              <w:rPr>
                <w:rFonts w:ascii="Garamond" w:hAnsi="Garamond"/>
                <w:b/>
                <w:bCs/>
              </w:rPr>
              <w:t> </w:t>
            </w:r>
            <w:r w:rsidRPr="0050664A">
              <w:rPr>
                <w:rFonts w:ascii="Garamond" w:hAnsi="Garamond"/>
                <w:b/>
                <w:bCs/>
              </w:rPr>
              <w:t>následujícími parametry pro 1 šnekové čerpadlo: min. efektivní (činná) délka šnekovnice šnekového čerpadla 10 m s výkonem min. 1 m3/s na jedno šnekové čerpadlo.</w:t>
            </w:r>
          </w:p>
        </w:tc>
      </w:tr>
      <w:tr w:rsidR="002D3106" w:rsidRPr="0050664A" w14:paraId="07BFFE04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10622295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1FD56607" w14:textId="77777777" w:rsidR="002D3106" w:rsidRPr="0050664A" w:rsidRDefault="002D3106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58B7E159" w14:textId="77777777" w:rsidR="002D3106" w:rsidRPr="0050664A" w:rsidRDefault="002D3106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214D0620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22F0B798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5EC5696C" w14:textId="77777777" w:rsidR="003139DB" w:rsidRDefault="003139DB"/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2D3106" w:rsidRPr="0050664A" w14:paraId="694697D5" w14:textId="77777777" w:rsidTr="00E55F9B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77469171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Seznam stavebních prací</w:t>
            </w:r>
          </w:p>
        </w:tc>
      </w:tr>
      <w:tr w:rsidR="002D3106" w:rsidRPr="0050664A" w14:paraId="03D63347" w14:textId="77777777" w:rsidTr="00E55F9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543BA2EA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0EE5D15D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219D94E9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9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356663FF" w14:textId="77777777" w:rsidR="002D3106" w:rsidRPr="0050664A" w:rsidRDefault="002D3106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3416EDB4" w14:textId="77777777" w:rsidR="002D3106" w:rsidRPr="0050664A" w:rsidRDefault="002D3106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6EA9D17A" w14:textId="77777777" w:rsidR="002D3106" w:rsidRPr="0050664A" w:rsidRDefault="002D3106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10"/>
            </w:r>
          </w:p>
        </w:tc>
      </w:tr>
      <w:tr w:rsidR="002D3106" w:rsidRPr="0050664A" w14:paraId="33F3FB07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1F44F83D" w14:textId="0F22D773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>Min. 1 významná stavební práce, která zahrnovala dodávku a montáž dezodorizační jednotky s průtokem vzdušiny min. 6 000 m3/h.</w:t>
            </w:r>
          </w:p>
        </w:tc>
      </w:tr>
      <w:tr w:rsidR="002D3106" w:rsidRPr="0050664A" w14:paraId="695AF6A4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31F1FE3B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2BB2EA3D" w14:textId="77777777" w:rsidR="002D3106" w:rsidRPr="0050664A" w:rsidRDefault="002D3106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09D0E09C" w14:textId="77777777" w:rsidR="002D3106" w:rsidRPr="0050664A" w:rsidRDefault="002D3106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2D4567DC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5AAE3CAF" w14:textId="77777777" w:rsidR="002D3106" w:rsidRPr="0050664A" w:rsidRDefault="002D3106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668CE4A3" w14:textId="77777777" w:rsidR="003139DB" w:rsidRDefault="003139DB"/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3139DB" w:rsidRPr="0050664A" w14:paraId="63F95FF9" w14:textId="77777777" w:rsidTr="003404BA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1EF97B3C" w14:textId="77777777" w:rsidR="003139DB" w:rsidRPr="0050664A" w:rsidRDefault="003139DB" w:rsidP="003404BA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Seznam stavebních prací</w:t>
            </w:r>
          </w:p>
        </w:tc>
      </w:tr>
      <w:tr w:rsidR="003139DB" w:rsidRPr="0050664A" w14:paraId="357CD0D3" w14:textId="77777777" w:rsidTr="003404BA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70E3AF9E" w14:textId="77777777" w:rsidR="003139DB" w:rsidRPr="0050664A" w:rsidRDefault="003139DB" w:rsidP="003404BA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69D52A45" w14:textId="77777777" w:rsidR="003139DB" w:rsidRPr="0050664A" w:rsidRDefault="003139DB" w:rsidP="003404BA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31C38C3B" w14:textId="77777777" w:rsidR="003139DB" w:rsidRPr="0050664A" w:rsidRDefault="003139DB" w:rsidP="003404BA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11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35E7943E" w14:textId="77777777" w:rsidR="003139DB" w:rsidRPr="0050664A" w:rsidRDefault="003139DB" w:rsidP="003404BA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102EDC14" w14:textId="77777777" w:rsidR="003139DB" w:rsidRPr="0050664A" w:rsidRDefault="003139DB" w:rsidP="003404BA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70BD9EAA" w14:textId="77777777" w:rsidR="003139DB" w:rsidRPr="0050664A" w:rsidRDefault="003139DB" w:rsidP="003404BA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12"/>
            </w:r>
          </w:p>
        </w:tc>
      </w:tr>
      <w:tr w:rsidR="00110589" w:rsidRPr="0050664A" w14:paraId="6E92DAC3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0D075D4C" w14:textId="506F90B6" w:rsidR="00110589" w:rsidRPr="0050664A" w:rsidRDefault="00110589" w:rsidP="00E55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>Min. 1 významná stavební práce, která spočívala v ražbě štoly nebo tunelu hornickým způsobem, v délce alespoň 160 m, a realizované v intravilánu obce.</w:t>
            </w:r>
          </w:p>
        </w:tc>
      </w:tr>
      <w:tr w:rsidR="00110589" w:rsidRPr="0050664A" w14:paraId="258A56CC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12DF66D9" w14:textId="77777777" w:rsidR="00110589" w:rsidRPr="0050664A" w:rsidRDefault="00110589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1F795DFD" w14:textId="77777777" w:rsidR="00110589" w:rsidRPr="0050664A" w:rsidRDefault="00110589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0E176D82" w14:textId="77777777" w:rsidR="00110589" w:rsidRPr="0050664A" w:rsidRDefault="00110589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33D0C95A" w14:textId="77777777" w:rsidR="00110589" w:rsidRPr="0050664A" w:rsidRDefault="00110589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6BC95337" w14:textId="77777777" w:rsidR="00110589" w:rsidRPr="0050664A" w:rsidRDefault="00110589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566A3112" w14:textId="77777777" w:rsidR="003139DB" w:rsidRDefault="003139DB"/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110589" w:rsidRPr="0050664A" w14:paraId="012F01F2" w14:textId="77777777" w:rsidTr="00E55F9B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0B8179EC" w14:textId="77777777" w:rsidR="00110589" w:rsidRPr="0050664A" w:rsidRDefault="00110589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lastRenderedPageBreak/>
              <w:t>Seznam stavebních prací</w:t>
            </w:r>
          </w:p>
        </w:tc>
      </w:tr>
      <w:tr w:rsidR="00110589" w:rsidRPr="0050664A" w14:paraId="10A5EFAC" w14:textId="77777777" w:rsidTr="00E55F9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036A3EAA" w14:textId="77777777" w:rsidR="00110589" w:rsidRPr="0050664A" w:rsidRDefault="00110589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1DF2B782" w14:textId="77777777" w:rsidR="00110589" w:rsidRPr="0050664A" w:rsidRDefault="00110589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0376BA99" w14:textId="77777777" w:rsidR="00110589" w:rsidRPr="0050664A" w:rsidRDefault="00110589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13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7CE134E4" w14:textId="77777777" w:rsidR="00110589" w:rsidRPr="0050664A" w:rsidRDefault="00110589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66B704F3" w14:textId="77777777" w:rsidR="00110589" w:rsidRPr="0050664A" w:rsidRDefault="00110589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1645D916" w14:textId="77777777" w:rsidR="00110589" w:rsidRPr="0050664A" w:rsidRDefault="00110589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14"/>
            </w:r>
          </w:p>
        </w:tc>
      </w:tr>
      <w:tr w:rsidR="00110589" w:rsidRPr="0050664A" w14:paraId="11451D68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48E84252" w14:textId="401D122A" w:rsidR="00110589" w:rsidRPr="0050664A" w:rsidRDefault="004635A7" w:rsidP="00E55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>Min. 1 významná stavební práce, která spočívala v realizaci hloubené šachty, o půdorysné ploše min. 30 m2 a prováděné hornickým způsobem</w:t>
            </w:r>
            <w:r w:rsidR="00110589" w:rsidRPr="0050664A">
              <w:rPr>
                <w:rFonts w:ascii="Garamond" w:hAnsi="Garamond"/>
                <w:b/>
                <w:bCs/>
              </w:rPr>
              <w:t>.</w:t>
            </w:r>
          </w:p>
        </w:tc>
      </w:tr>
      <w:tr w:rsidR="00110589" w:rsidRPr="0050664A" w14:paraId="430C7C81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2385DB8D" w14:textId="77777777" w:rsidR="00110589" w:rsidRPr="0050664A" w:rsidRDefault="00110589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61446F9C" w14:textId="77777777" w:rsidR="00110589" w:rsidRPr="0050664A" w:rsidRDefault="00110589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197AA724" w14:textId="77777777" w:rsidR="00110589" w:rsidRPr="0050664A" w:rsidRDefault="00110589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116AC009" w14:textId="77777777" w:rsidR="00110589" w:rsidRPr="0050664A" w:rsidRDefault="00110589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4755D656" w14:textId="77777777" w:rsidR="00110589" w:rsidRPr="0050664A" w:rsidRDefault="00110589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42E95B67" w14:textId="77777777" w:rsidR="003139DB" w:rsidRDefault="003139DB"/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4635A7" w:rsidRPr="0050664A" w14:paraId="42B37513" w14:textId="77777777" w:rsidTr="00E55F9B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2CB8A58A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Seznam stavebních prací</w:t>
            </w:r>
          </w:p>
        </w:tc>
      </w:tr>
      <w:tr w:rsidR="004635A7" w:rsidRPr="0050664A" w14:paraId="5D3BF867" w14:textId="77777777" w:rsidTr="00E55F9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799F40DA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6D87DB10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0FEBD5FF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15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657D61BD" w14:textId="77777777" w:rsidR="004635A7" w:rsidRPr="0050664A" w:rsidRDefault="004635A7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161B8227" w14:textId="77777777" w:rsidR="004635A7" w:rsidRPr="0050664A" w:rsidRDefault="004635A7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385CDAA0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16"/>
            </w:r>
          </w:p>
        </w:tc>
      </w:tr>
      <w:tr w:rsidR="004635A7" w:rsidRPr="0050664A" w14:paraId="28DCB899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60B55DCF" w14:textId="6AE463D9" w:rsidR="004635A7" w:rsidRPr="0050664A" w:rsidRDefault="004635A7" w:rsidP="00E55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>Min. 1 významná stavební práce, která spočívala v realizaci (novostavba nebo kompletní rekonstrukce), stoky případně vodovodního řadu z trub z tvárné litiny v</w:t>
            </w:r>
            <w:r w:rsidR="00A8485A">
              <w:rPr>
                <w:rFonts w:ascii="Garamond" w:hAnsi="Garamond"/>
                <w:b/>
                <w:bCs/>
              </w:rPr>
              <w:t> </w:t>
            </w:r>
            <w:r w:rsidRPr="0050664A">
              <w:rPr>
                <w:rFonts w:ascii="Garamond" w:hAnsi="Garamond"/>
                <w:b/>
                <w:bCs/>
              </w:rPr>
              <w:t>min DN 1200 a v délce min. 70 m.</w:t>
            </w:r>
          </w:p>
        </w:tc>
      </w:tr>
      <w:tr w:rsidR="004635A7" w:rsidRPr="0050664A" w14:paraId="7803736E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36A29CB9" w14:textId="77777777" w:rsidR="004635A7" w:rsidRPr="0050664A" w:rsidRDefault="004635A7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17634891" w14:textId="77777777" w:rsidR="004635A7" w:rsidRPr="0050664A" w:rsidRDefault="004635A7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56E3909B" w14:textId="77777777" w:rsidR="004635A7" w:rsidRPr="0050664A" w:rsidRDefault="004635A7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732F7168" w14:textId="77777777" w:rsidR="004635A7" w:rsidRPr="0050664A" w:rsidRDefault="004635A7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7E1EA095" w14:textId="77777777" w:rsidR="004635A7" w:rsidRPr="0050664A" w:rsidRDefault="004635A7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0D644C6C" w14:textId="77777777" w:rsidR="003139DB" w:rsidRDefault="003139DB"/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4635A7" w:rsidRPr="0050664A" w14:paraId="4069B913" w14:textId="77777777" w:rsidTr="00E55F9B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058452D0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Seznam stavebních prací</w:t>
            </w:r>
          </w:p>
        </w:tc>
      </w:tr>
      <w:tr w:rsidR="004635A7" w:rsidRPr="0050664A" w14:paraId="1BDFAEC6" w14:textId="77777777" w:rsidTr="00E55F9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32EDDAA1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69E92C53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31566430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17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5A4E5ED3" w14:textId="77777777" w:rsidR="004635A7" w:rsidRPr="0050664A" w:rsidRDefault="004635A7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0B98B93F" w14:textId="77777777" w:rsidR="004635A7" w:rsidRPr="0050664A" w:rsidRDefault="004635A7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7D074B46" w14:textId="77777777" w:rsidR="004635A7" w:rsidRPr="0050664A" w:rsidRDefault="004635A7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18"/>
            </w:r>
          </w:p>
        </w:tc>
      </w:tr>
      <w:tr w:rsidR="004635A7" w:rsidRPr="0050664A" w14:paraId="1CC47C0A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6F409C99" w14:textId="1E7CF38B" w:rsidR="004635A7" w:rsidRPr="0050664A" w:rsidRDefault="004635A7" w:rsidP="00E55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>Min. 1 významná stavební práce, která spočívala v realizaci (novostavba nebo kompletní rekonstrukce) stoky, uložené v hloubce min 6,0 m, provedenou z</w:t>
            </w:r>
            <w:r w:rsidR="00A8485A">
              <w:rPr>
                <w:rFonts w:ascii="Garamond" w:hAnsi="Garamond"/>
                <w:b/>
                <w:bCs/>
              </w:rPr>
              <w:t> </w:t>
            </w:r>
            <w:r w:rsidRPr="0050664A">
              <w:rPr>
                <w:rFonts w:ascii="Garamond" w:hAnsi="Garamond"/>
                <w:b/>
                <w:bCs/>
              </w:rPr>
              <w:t>cihlového zdiva, dnem provedeném z čedičových tvarovek a v délce min. 90 m.</w:t>
            </w:r>
          </w:p>
        </w:tc>
      </w:tr>
      <w:tr w:rsidR="004635A7" w:rsidRPr="0050664A" w14:paraId="7B04E571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38D7592F" w14:textId="77777777" w:rsidR="004635A7" w:rsidRPr="0050664A" w:rsidRDefault="004635A7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388539D7" w14:textId="77777777" w:rsidR="004635A7" w:rsidRPr="0050664A" w:rsidRDefault="004635A7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6A08B7CF" w14:textId="77777777" w:rsidR="004635A7" w:rsidRPr="0050664A" w:rsidRDefault="004635A7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6B805DB5" w14:textId="77777777" w:rsidR="004635A7" w:rsidRPr="0050664A" w:rsidRDefault="004635A7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3697DCF8" w14:textId="77777777" w:rsidR="004635A7" w:rsidRPr="0050664A" w:rsidRDefault="004635A7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1E816F05" w14:textId="77777777" w:rsidR="003139DB" w:rsidRDefault="003139DB"/>
    <w:tbl>
      <w:tblPr>
        <w:tblW w:w="496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5"/>
        <w:gridCol w:w="3686"/>
        <w:gridCol w:w="1983"/>
        <w:gridCol w:w="2410"/>
        <w:gridCol w:w="2934"/>
      </w:tblGrid>
      <w:tr w:rsidR="00E05DB0" w:rsidRPr="0050664A" w14:paraId="24056F11" w14:textId="77777777" w:rsidTr="00E55F9B">
        <w:trPr>
          <w:trHeight w:val="686"/>
          <w:tblHeader/>
        </w:trPr>
        <w:tc>
          <w:tcPr>
            <w:tcW w:w="5000" w:type="pct"/>
            <w:gridSpan w:val="5"/>
            <w:shd w:val="clear" w:color="auto" w:fill="B4C6E7" w:themeFill="accent1" w:themeFillTint="66"/>
            <w:vAlign w:val="center"/>
          </w:tcPr>
          <w:p w14:paraId="6440C654" w14:textId="77777777" w:rsidR="00E05DB0" w:rsidRPr="0050664A" w:rsidRDefault="00E05DB0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Seznam stavebních prací</w:t>
            </w:r>
          </w:p>
        </w:tc>
      </w:tr>
      <w:tr w:rsidR="00E05DB0" w:rsidRPr="0050664A" w14:paraId="19A981AC" w14:textId="77777777" w:rsidTr="00E55F9B">
        <w:trPr>
          <w:trHeight w:val="686"/>
          <w:tblHeader/>
        </w:trPr>
        <w:tc>
          <w:tcPr>
            <w:tcW w:w="1029" w:type="pct"/>
            <w:shd w:val="clear" w:color="auto" w:fill="D9E2F3" w:themeFill="accent1" w:themeFillTint="33"/>
            <w:vAlign w:val="center"/>
          </w:tcPr>
          <w:p w14:paraId="7F829DE3" w14:textId="77777777" w:rsidR="00E05DB0" w:rsidRPr="0050664A" w:rsidRDefault="00E05DB0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Název stavební práce</w:t>
            </w:r>
          </w:p>
        </w:tc>
        <w:tc>
          <w:tcPr>
            <w:tcW w:w="1329" w:type="pct"/>
            <w:shd w:val="clear" w:color="auto" w:fill="D9E2F3" w:themeFill="accent1" w:themeFillTint="33"/>
            <w:vAlign w:val="center"/>
          </w:tcPr>
          <w:p w14:paraId="50F00EF1" w14:textId="77777777" w:rsidR="00E05DB0" w:rsidRPr="0050664A" w:rsidRDefault="00E05DB0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Popis stavební práce</w:t>
            </w:r>
          </w:p>
        </w:tc>
        <w:tc>
          <w:tcPr>
            <w:tcW w:w="715" w:type="pct"/>
            <w:shd w:val="clear" w:color="auto" w:fill="D9E2F3" w:themeFill="accent1" w:themeFillTint="33"/>
            <w:vAlign w:val="center"/>
          </w:tcPr>
          <w:p w14:paraId="247A0899" w14:textId="77777777" w:rsidR="00E05DB0" w:rsidRPr="0050664A" w:rsidRDefault="00E05DB0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Finanční objem plnění</w:t>
            </w:r>
            <w:r w:rsidRPr="0050664A">
              <w:rPr>
                <w:rStyle w:val="Znakapoznpodarou"/>
                <w:rFonts w:ascii="Garamond" w:hAnsi="Garamond"/>
                <w:b/>
                <w:szCs w:val="22"/>
              </w:rPr>
              <w:footnoteReference w:id="19"/>
            </w:r>
          </w:p>
        </w:tc>
        <w:tc>
          <w:tcPr>
            <w:tcW w:w="869" w:type="pct"/>
            <w:shd w:val="clear" w:color="auto" w:fill="D9E2F3" w:themeFill="accent1" w:themeFillTint="33"/>
            <w:vAlign w:val="center"/>
          </w:tcPr>
          <w:p w14:paraId="78A88F46" w14:textId="77777777" w:rsidR="00E05DB0" w:rsidRPr="0050664A" w:rsidRDefault="00E05DB0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Doba realizace stavební práce</w:t>
            </w:r>
          </w:p>
          <w:p w14:paraId="758D6B62" w14:textId="77777777" w:rsidR="00E05DB0" w:rsidRPr="0050664A" w:rsidRDefault="00E05DB0" w:rsidP="00E55F9B">
            <w:pPr>
              <w:tabs>
                <w:tab w:val="left" w:pos="1309"/>
              </w:tabs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(období v rozsahu měsíc a rok)</w:t>
            </w:r>
          </w:p>
        </w:tc>
        <w:tc>
          <w:tcPr>
            <w:tcW w:w="1058" w:type="pct"/>
            <w:shd w:val="clear" w:color="auto" w:fill="D9E2F3" w:themeFill="accent1" w:themeFillTint="33"/>
            <w:vAlign w:val="center"/>
          </w:tcPr>
          <w:p w14:paraId="4D5D91A7" w14:textId="77777777" w:rsidR="00E05DB0" w:rsidRPr="0050664A" w:rsidRDefault="00E05DB0" w:rsidP="00E55F9B">
            <w:pPr>
              <w:jc w:val="center"/>
              <w:rPr>
                <w:rFonts w:ascii="Garamond" w:hAnsi="Garamond"/>
                <w:b/>
              </w:rPr>
            </w:pPr>
            <w:r w:rsidRPr="0050664A">
              <w:rPr>
                <w:rFonts w:ascii="Garamond" w:hAnsi="Garamond"/>
                <w:b/>
              </w:rPr>
              <w:t>Objednatel a kontaktní osoba</w:t>
            </w:r>
            <w:r w:rsidRPr="0050664A">
              <w:rPr>
                <w:rStyle w:val="Znakapoznpodarou"/>
                <w:rFonts w:ascii="Garamond" w:hAnsi="Garamond"/>
                <w:b/>
              </w:rPr>
              <w:footnoteReference w:id="20"/>
            </w:r>
          </w:p>
        </w:tc>
      </w:tr>
      <w:tr w:rsidR="00E05DB0" w:rsidRPr="0050664A" w14:paraId="37F64738" w14:textId="77777777" w:rsidTr="00E55F9B">
        <w:trPr>
          <w:trHeight w:val="664"/>
        </w:trPr>
        <w:tc>
          <w:tcPr>
            <w:tcW w:w="5000" w:type="pct"/>
            <w:gridSpan w:val="5"/>
            <w:tcBorders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16E05A56" w14:textId="7B8763EE" w:rsidR="00E05DB0" w:rsidRPr="0050664A" w:rsidRDefault="00E05DB0" w:rsidP="00E55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50664A">
              <w:rPr>
                <w:rFonts w:ascii="Garamond" w:hAnsi="Garamond"/>
                <w:b/>
                <w:bCs/>
              </w:rPr>
              <w:t>Min. 1 významná stavební práce, která spočívala v realizaci ŽB spojné komory kde byl odtok min PN 1200/2000 (případně ekvivalentní průřez odtoku na kruhové stoce min DN 1500).</w:t>
            </w:r>
          </w:p>
        </w:tc>
      </w:tr>
      <w:tr w:rsidR="00E05DB0" w:rsidRPr="0050664A" w14:paraId="0B3AEF55" w14:textId="77777777" w:rsidTr="00E55F9B">
        <w:trPr>
          <w:trHeight w:val="1247"/>
        </w:trPr>
        <w:tc>
          <w:tcPr>
            <w:tcW w:w="1029" w:type="pct"/>
            <w:shd w:val="clear" w:color="auto" w:fill="auto"/>
            <w:vAlign w:val="center"/>
          </w:tcPr>
          <w:p w14:paraId="7E170F19" w14:textId="77777777" w:rsidR="00E05DB0" w:rsidRPr="0050664A" w:rsidRDefault="00E05DB0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329" w:type="pct"/>
            <w:shd w:val="clear" w:color="auto" w:fill="auto"/>
            <w:vAlign w:val="center"/>
          </w:tcPr>
          <w:p w14:paraId="55AB3787" w14:textId="77777777" w:rsidR="00E05DB0" w:rsidRPr="0050664A" w:rsidRDefault="00E05DB0" w:rsidP="00E55F9B">
            <w:pPr>
              <w:rPr>
                <w:rFonts w:ascii="Garamond" w:hAnsi="Garamond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247E2337" w14:textId="77777777" w:rsidR="00E05DB0" w:rsidRPr="0050664A" w:rsidRDefault="00E05DB0" w:rsidP="00E55F9B">
            <w:pPr>
              <w:rPr>
                <w:rFonts w:ascii="Garamond" w:hAnsi="Garamond"/>
              </w:rPr>
            </w:pPr>
          </w:p>
        </w:tc>
        <w:tc>
          <w:tcPr>
            <w:tcW w:w="869" w:type="pct"/>
            <w:vAlign w:val="center"/>
          </w:tcPr>
          <w:p w14:paraId="1619C169" w14:textId="77777777" w:rsidR="00E05DB0" w:rsidRPr="0050664A" w:rsidRDefault="00E05DB0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751D971B" w14:textId="77777777" w:rsidR="00E05DB0" w:rsidRPr="0050664A" w:rsidRDefault="00E05DB0" w:rsidP="00E55F9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</w:rPr>
            </w:pPr>
          </w:p>
        </w:tc>
      </w:tr>
    </w:tbl>
    <w:p w14:paraId="5D1AB28D" w14:textId="77777777" w:rsidR="00E05DB0" w:rsidRPr="0050664A" w:rsidRDefault="00E05DB0" w:rsidP="00AF1DCE">
      <w:pPr>
        <w:spacing w:before="240" w:line="276" w:lineRule="auto"/>
        <w:rPr>
          <w:rFonts w:ascii="Garamond" w:hAnsi="Garamond"/>
        </w:rPr>
      </w:pPr>
    </w:p>
    <w:p w14:paraId="259767B1" w14:textId="0DFD8060" w:rsidR="00AF1DCE" w:rsidRPr="0050664A" w:rsidRDefault="00AF1DCE" w:rsidP="00AF1DCE">
      <w:pPr>
        <w:spacing w:before="240" w:line="276" w:lineRule="auto"/>
        <w:rPr>
          <w:rFonts w:ascii="Garamond" w:hAnsi="Garamond"/>
          <w:highlight w:val="yellow"/>
        </w:rPr>
      </w:pPr>
      <w:r w:rsidRPr="0050664A">
        <w:rPr>
          <w:rFonts w:ascii="Garamond" w:hAnsi="Garamond"/>
        </w:rPr>
        <w:t xml:space="preserve">V </w:t>
      </w:r>
      <w:r w:rsidRPr="0050664A">
        <w:rPr>
          <w:rFonts w:ascii="Garamond" w:hAnsi="Garamond"/>
          <w:highlight w:val="yellow"/>
        </w:rPr>
        <w:t>[Doplní dodavatel]</w:t>
      </w:r>
      <w:r w:rsidRPr="0050664A">
        <w:rPr>
          <w:rFonts w:ascii="Garamond" w:hAnsi="Garamond"/>
        </w:rPr>
        <w:t xml:space="preserve"> dne </w:t>
      </w:r>
      <w:r w:rsidRPr="0050664A">
        <w:rPr>
          <w:rFonts w:ascii="Garamond" w:hAnsi="Garamond"/>
          <w:highlight w:val="yellow"/>
        </w:rPr>
        <w:t>__. __. ____</w:t>
      </w:r>
    </w:p>
    <w:tbl>
      <w:tblPr>
        <w:tblW w:w="9322" w:type="dxa"/>
        <w:jc w:val="right"/>
        <w:tblLook w:val="04A0" w:firstRow="1" w:lastRow="0" w:firstColumn="1" w:lastColumn="0" w:noHBand="0" w:noVBand="1"/>
      </w:tblPr>
      <w:tblGrid>
        <w:gridCol w:w="4621"/>
        <w:gridCol w:w="4701"/>
      </w:tblGrid>
      <w:tr w:rsidR="00AF1DCE" w:rsidRPr="0050664A" w14:paraId="57AD686D" w14:textId="77777777" w:rsidTr="00D86688">
        <w:trPr>
          <w:trHeight w:val="1106"/>
          <w:jc w:val="right"/>
        </w:trPr>
        <w:tc>
          <w:tcPr>
            <w:tcW w:w="4621" w:type="dxa"/>
          </w:tcPr>
          <w:p w14:paraId="3C71C718" w14:textId="77777777" w:rsidR="00AF1DCE" w:rsidRPr="0050664A" w:rsidRDefault="00AF1DCE" w:rsidP="00D86688">
            <w:pPr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701" w:type="dxa"/>
          </w:tcPr>
          <w:p w14:paraId="73EFBCBB" w14:textId="77777777" w:rsidR="00AF1DCE" w:rsidRPr="0050664A" w:rsidRDefault="00AF1DCE" w:rsidP="00D86688">
            <w:pPr>
              <w:spacing w:before="840" w:line="276" w:lineRule="auto"/>
              <w:rPr>
                <w:rFonts w:ascii="Garamond" w:hAnsi="Garamond"/>
              </w:rPr>
            </w:pPr>
            <w:r w:rsidRPr="0050664A">
              <w:rPr>
                <w:rFonts w:ascii="Garamond" w:hAnsi="Garamond"/>
              </w:rPr>
              <w:t>____________________________________________</w:t>
            </w:r>
          </w:p>
          <w:p w14:paraId="4F284A0B" w14:textId="77777777" w:rsidR="00AF1DCE" w:rsidRPr="0050664A" w:rsidRDefault="00AF1DCE" w:rsidP="00D86688">
            <w:pPr>
              <w:spacing w:before="120" w:after="120" w:line="276" w:lineRule="auto"/>
              <w:jc w:val="center"/>
              <w:rPr>
                <w:rFonts w:ascii="Garamond" w:hAnsi="Garamond"/>
              </w:rPr>
            </w:pPr>
            <w:r w:rsidRPr="0050664A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</w:tbl>
    <w:p w14:paraId="50908BB9" w14:textId="1969D8F3" w:rsidR="00904472" w:rsidRPr="0050664A" w:rsidRDefault="00904472" w:rsidP="00AF1DCE">
      <w:pPr>
        <w:spacing w:after="160" w:line="259" w:lineRule="auto"/>
        <w:rPr>
          <w:rFonts w:ascii="Garamond" w:hAnsi="Garamond"/>
          <w:b/>
        </w:rPr>
      </w:pPr>
    </w:p>
    <w:sectPr w:rsidR="00904472" w:rsidRPr="0050664A" w:rsidSect="00AF1D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B11C1" w14:textId="77777777" w:rsidR="00017E61" w:rsidRDefault="00017E61" w:rsidP="00AF1DCE">
      <w:r>
        <w:separator/>
      </w:r>
    </w:p>
  </w:endnote>
  <w:endnote w:type="continuationSeparator" w:id="0">
    <w:p w14:paraId="04E28F91" w14:textId="77777777" w:rsidR="00017E61" w:rsidRDefault="00017E61" w:rsidP="00AF1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FBE2D" w14:textId="268593ED" w:rsidR="00AF1DCE" w:rsidRDefault="00AF1DCE" w:rsidP="00AF1DCE">
    <w:pPr>
      <w:pStyle w:val="Zpat"/>
    </w:pPr>
  </w:p>
  <w:sdt>
    <w:sdtPr>
      <w:id w:val="3789929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7576D130" w14:textId="77777777" w:rsidR="00AF1DCE" w:rsidRPr="00E37F1D" w:rsidRDefault="00AF1DCE" w:rsidP="00AF1DCE">
        <w:pPr>
          <w:pStyle w:val="Zpat"/>
          <w:jc w:val="center"/>
          <w:rPr>
            <w:b/>
            <w:sz w:val="22"/>
            <w:szCs w:val="22"/>
          </w:rPr>
        </w:pPr>
        <w:r w:rsidRPr="00E37F1D">
          <w:rPr>
            <w:sz w:val="22"/>
            <w:szCs w:val="22"/>
          </w:rPr>
          <w:t xml:space="preserve">Stránka </w:t>
        </w:r>
        <w:r w:rsidRPr="00E37F1D">
          <w:rPr>
            <w:b/>
            <w:sz w:val="22"/>
            <w:szCs w:val="22"/>
          </w:rPr>
          <w:fldChar w:fldCharType="begin"/>
        </w:r>
        <w:r w:rsidRPr="00E37F1D">
          <w:rPr>
            <w:b/>
            <w:sz w:val="22"/>
            <w:szCs w:val="22"/>
          </w:rPr>
          <w:instrText>PAGE</w:instrText>
        </w:r>
        <w:r w:rsidRPr="00E37F1D">
          <w:rPr>
            <w:b/>
            <w:sz w:val="22"/>
            <w:szCs w:val="22"/>
          </w:rPr>
          <w:fldChar w:fldCharType="separate"/>
        </w:r>
        <w:r w:rsidRPr="00E37F1D">
          <w:rPr>
            <w:b/>
            <w:sz w:val="22"/>
            <w:szCs w:val="22"/>
          </w:rPr>
          <w:t>2</w:t>
        </w:r>
        <w:r w:rsidRPr="00E37F1D">
          <w:rPr>
            <w:b/>
            <w:sz w:val="22"/>
            <w:szCs w:val="22"/>
          </w:rPr>
          <w:fldChar w:fldCharType="end"/>
        </w:r>
        <w:r w:rsidRPr="00E37F1D">
          <w:rPr>
            <w:sz w:val="22"/>
            <w:szCs w:val="22"/>
          </w:rPr>
          <w:t xml:space="preserve"> z </w:t>
        </w:r>
        <w:r w:rsidRPr="00E37F1D">
          <w:rPr>
            <w:b/>
            <w:sz w:val="22"/>
            <w:szCs w:val="22"/>
          </w:rPr>
          <w:fldChar w:fldCharType="begin"/>
        </w:r>
        <w:r w:rsidRPr="00E37F1D">
          <w:rPr>
            <w:b/>
            <w:sz w:val="22"/>
            <w:szCs w:val="22"/>
          </w:rPr>
          <w:instrText>NUMPAGES</w:instrText>
        </w:r>
        <w:r w:rsidRPr="00E37F1D">
          <w:rPr>
            <w:b/>
            <w:sz w:val="22"/>
            <w:szCs w:val="22"/>
          </w:rPr>
          <w:fldChar w:fldCharType="separate"/>
        </w:r>
        <w:r w:rsidRPr="00E37F1D">
          <w:rPr>
            <w:b/>
            <w:sz w:val="22"/>
            <w:szCs w:val="22"/>
          </w:rPr>
          <w:t>11</w:t>
        </w:r>
        <w:r w:rsidRPr="00E37F1D">
          <w:rPr>
            <w:b/>
            <w:sz w:val="22"/>
            <w:szCs w:val="22"/>
          </w:rPr>
          <w:fldChar w:fldCharType="end"/>
        </w:r>
      </w:p>
      <w:p w14:paraId="6A44132C" w14:textId="77777777" w:rsidR="00AF1DCE" w:rsidRDefault="00000000" w:rsidP="00AF1DCE">
        <w:pPr>
          <w:pStyle w:val="Zpat"/>
          <w:tabs>
            <w:tab w:val="clear" w:pos="9072"/>
          </w:tabs>
          <w:jc w:val="center"/>
          <w:rPr>
            <w:rFonts w:ascii="Palatino Linotype" w:hAnsi="Palatino Linotype"/>
            <w:sz w:val="22"/>
            <w:szCs w:val="22"/>
          </w:rPr>
        </w:pPr>
      </w:p>
    </w:sdtContent>
  </w:sdt>
  <w:p w14:paraId="462ECDE9" w14:textId="77777777" w:rsidR="00AF1DCE" w:rsidRDefault="00AF1D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3180F" w14:textId="77777777" w:rsidR="00017E61" w:rsidRDefault="00017E61" w:rsidP="00AF1DCE">
      <w:r>
        <w:separator/>
      </w:r>
    </w:p>
  </w:footnote>
  <w:footnote w:type="continuationSeparator" w:id="0">
    <w:p w14:paraId="3B0D88C5" w14:textId="77777777" w:rsidR="00017E61" w:rsidRDefault="00017E61" w:rsidP="00AF1DCE">
      <w:r>
        <w:continuationSeparator/>
      </w:r>
    </w:p>
  </w:footnote>
  <w:footnote w:id="1">
    <w:p w14:paraId="4E9CE69F" w14:textId="0BFA685F" w:rsidR="00AF1DCE" w:rsidRPr="00E37F1D" w:rsidRDefault="00AF1DCE" w:rsidP="00AF1DCE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 w:rsidR="002D3106">
        <w:rPr>
          <w:sz w:val="16"/>
          <w:szCs w:val="16"/>
          <w:lang w:val="cs-CZ"/>
        </w:rPr>
        <w:t>stavebních prací</w:t>
      </w:r>
      <w:r w:rsidR="005F1468" w:rsidRPr="00E37F1D">
        <w:rPr>
          <w:sz w:val="16"/>
          <w:szCs w:val="16"/>
          <w:lang w:val="cs-CZ"/>
        </w:rPr>
        <w:t xml:space="preserve"> realizovaných</w:t>
      </w:r>
      <w:r w:rsidRPr="00E37F1D">
        <w:rPr>
          <w:sz w:val="16"/>
          <w:szCs w:val="16"/>
          <w:lang w:val="cs-CZ"/>
        </w:rPr>
        <w:t xml:space="preserve">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2">
    <w:p w14:paraId="744850E1" w14:textId="120010C8" w:rsidR="00AF1DCE" w:rsidRPr="00E37F1D" w:rsidRDefault="00AF1DCE" w:rsidP="00AF1DCE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 w:rsidR="002D3106"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 w:rsidR="002D3106"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 w:rsidR="00256546"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3">
    <w:p w14:paraId="28ABF71B" w14:textId="77777777" w:rsidR="002D3106" w:rsidRPr="00E37F1D" w:rsidRDefault="002D3106" w:rsidP="002D3106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4">
    <w:p w14:paraId="6833940F" w14:textId="77777777" w:rsidR="002D3106" w:rsidRPr="00E37F1D" w:rsidRDefault="002D3106" w:rsidP="002D3106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5">
    <w:p w14:paraId="17FB52F0" w14:textId="77777777" w:rsidR="002D3106" w:rsidRPr="00E37F1D" w:rsidRDefault="002D3106" w:rsidP="002D3106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6">
    <w:p w14:paraId="1FA9854D" w14:textId="77777777" w:rsidR="002D3106" w:rsidRPr="00E37F1D" w:rsidRDefault="002D3106" w:rsidP="002D3106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7">
    <w:p w14:paraId="6B8090FA" w14:textId="77777777" w:rsidR="002D3106" w:rsidRPr="00E37F1D" w:rsidRDefault="002D3106" w:rsidP="002D3106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8">
    <w:p w14:paraId="3E46C97F" w14:textId="77777777" w:rsidR="002D3106" w:rsidRPr="00E37F1D" w:rsidRDefault="002D3106" w:rsidP="002D3106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9">
    <w:p w14:paraId="61B4CF16" w14:textId="77777777" w:rsidR="002D3106" w:rsidRPr="00E37F1D" w:rsidRDefault="002D3106" w:rsidP="002D3106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10">
    <w:p w14:paraId="70797334" w14:textId="77777777" w:rsidR="002D3106" w:rsidRPr="00E37F1D" w:rsidRDefault="002D3106" w:rsidP="002D3106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11">
    <w:p w14:paraId="10640C3E" w14:textId="77777777" w:rsidR="003139DB" w:rsidRPr="00E37F1D" w:rsidRDefault="003139DB" w:rsidP="003139DB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12">
    <w:p w14:paraId="693654FA" w14:textId="77777777" w:rsidR="003139DB" w:rsidRPr="00E37F1D" w:rsidRDefault="003139DB" w:rsidP="003139DB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13">
    <w:p w14:paraId="511143D8" w14:textId="77777777" w:rsidR="00110589" w:rsidRPr="00E37F1D" w:rsidRDefault="00110589" w:rsidP="00110589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14">
    <w:p w14:paraId="1E648D49" w14:textId="77777777" w:rsidR="00110589" w:rsidRPr="00E37F1D" w:rsidRDefault="00110589" w:rsidP="00110589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15">
    <w:p w14:paraId="3770342E" w14:textId="77777777" w:rsidR="004635A7" w:rsidRPr="00E37F1D" w:rsidRDefault="004635A7" w:rsidP="004635A7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16">
    <w:p w14:paraId="668E8DDE" w14:textId="77777777" w:rsidR="004635A7" w:rsidRPr="00E37F1D" w:rsidRDefault="004635A7" w:rsidP="004635A7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17">
    <w:p w14:paraId="05E3079B" w14:textId="77777777" w:rsidR="004635A7" w:rsidRPr="00E37F1D" w:rsidRDefault="004635A7" w:rsidP="004635A7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18">
    <w:p w14:paraId="71A779FB" w14:textId="77777777" w:rsidR="004635A7" w:rsidRPr="00E37F1D" w:rsidRDefault="004635A7" w:rsidP="004635A7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  <w:footnote w:id="19">
    <w:p w14:paraId="6EFC418E" w14:textId="77777777" w:rsidR="00E05DB0" w:rsidRPr="00E37F1D" w:rsidRDefault="00E05DB0" w:rsidP="00E05DB0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  <w:lang w:val="cs-CZ"/>
        </w:rPr>
        <w:footnoteRef/>
      </w:r>
      <w:r w:rsidRPr="00E37F1D">
        <w:rPr>
          <w:sz w:val="16"/>
          <w:szCs w:val="16"/>
          <w:lang w:val="cs-CZ"/>
        </w:rPr>
        <w:t xml:space="preserve"> V případě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realizovaných v cizí měně dodavatel uvede ekvivalent ceny v Kč. Pro přepočet z cizí měny na CZK použije poslední čtvrtletní průměrný kurz devizového trhu příslušné měny k CZK stanovený a zveřejněný ČNB ke dni zahájení zadávacího řízení.</w:t>
      </w:r>
    </w:p>
  </w:footnote>
  <w:footnote w:id="20">
    <w:p w14:paraId="5E6BCED5" w14:textId="77777777" w:rsidR="00E05DB0" w:rsidRPr="00E37F1D" w:rsidRDefault="00E05DB0" w:rsidP="00E05DB0">
      <w:pPr>
        <w:pStyle w:val="Textpoznpodarou"/>
        <w:jc w:val="both"/>
        <w:rPr>
          <w:sz w:val="16"/>
          <w:szCs w:val="16"/>
          <w:lang w:val="cs-CZ"/>
        </w:rPr>
      </w:pPr>
      <w:r w:rsidRPr="00E37F1D">
        <w:rPr>
          <w:rStyle w:val="Znakapoznpodarou"/>
          <w:sz w:val="16"/>
          <w:szCs w:val="16"/>
        </w:rPr>
        <w:footnoteRef/>
      </w:r>
      <w:r w:rsidRPr="00E37F1D">
        <w:rPr>
          <w:sz w:val="16"/>
          <w:szCs w:val="16"/>
        </w:rPr>
        <w:t xml:space="preserve"> </w:t>
      </w:r>
      <w:r w:rsidRPr="00E37F1D">
        <w:rPr>
          <w:sz w:val="16"/>
          <w:szCs w:val="16"/>
          <w:lang w:val="cs-CZ"/>
        </w:rPr>
        <w:t xml:space="preserve">Zadavatel požaduje za účelem ověření správnosti údajů o realizaci významných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uvést u jednotlivých </w:t>
      </w:r>
      <w:r>
        <w:rPr>
          <w:sz w:val="16"/>
          <w:szCs w:val="16"/>
          <w:lang w:val="cs-CZ"/>
        </w:rPr>
        <w:t>stavebních prací</w:t>
      </w:r>
      <w:r w:rsidRPr="00E37F1D">
        <w:rPr>
          <w:sz w:val="16"/>
          <w:szCs w:val="16"/>
          <w:lang w:val="cs-CZ"/>
        </w:rPr>
        <w:t xml:space="preserve"> kontaktní osobu objednatele s telefonickým a e</w:t>
      </w:r>
      <w:r>
        <w:rPr>
          <w:sz w:val="16"/>
          <w:szCs w:val="16"/>
          <w:lang w:val="cs-CZ"/>
        </w:rPr>
        <w:t>-</w:t>
      </w:r>
      <w:r w:rsidRPr="00E37F1D">
        <w:rPr>
          <w:sz w:val="16"/>
          <w:szCs w:val="16"/>
          <w:lang w:val="cs-CZ"/>
        </w:rPr>
        <w:t>mailovým spojením.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D291A"/>
    <w:multiLevelType w:val="hybridMultilevel"/>
    <w:tmpl w:val="FAA2B194"/>
    <w:lvl w:ilvl="0" w:tplc="2C96E948">
      <w:start w:val="1"/>
      <w:numFmt w:val="lowerRoman"/>
      <w:lvlText w:val="%1."/>
      <w:lvlJc w:val="left"/>
      <w:pPr>
        <w:ind w:left="1644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4" w:hanging="360"/>
      </w:pPr>
    </w:lvl>
    <w:lvl w:ilvl="2" w:tplc="0405001B" w:tentative="1">
      <w:start w:val="1"/>
      <w:numFmt w:val="lowerRoman"/>
      <w:lvlText w:val="%3."/>
      <w:lvlJc w:val="right"/>
      <w:pPr>
        <w:ind w:left="2724" w:hanging="180"/>
      </w:pPr>
    </w:lvl>
    <w:lvl w:ilvl="3" w:tplc="0405000F" w:tentative="1">
      <w:start w:val="1"/>
      <w:numFmt w:val="decimal"/>
      <w:lvlText w:val="%4."/>
      <w:lvlJc w:val="left"/>
      <w:pPr>
        <w:ind w:left="3444" w:hanging="360"/>
      </w:pPr>
    </w:lvl>
    <w:lvl w:ilvl="4" w:tplc="04050019" w:tentative="1">
      <w:start w:val="1"/>
      <w:numFmt w:val="lowerLetter"/>
      <w:lvlText w:val="%5."/>
      <w:lvlJc w:val="left"/>
      <w:pPr>
        <w:ind w:left="4164" w:hanging="360"/>
      </w:pPr>
    </w:lvl>
    <w:lvl w:ilvl="5" w:tplc="0405001B" w:tentative="1">
      <w:start w:val="1"/>
      <w:numFmt w:val="lowerRoman"/>
      <w:lvlText w:val="%6."/>
      <w:lvlJc w:val="right"/>
      <w:pPr>
        <w:ind w:left="4884" w:hanging="180"/>
      </w:pPr>
    </w:lvl>
    <w:lvl w:ilvl="6" w:tplc="0405000F" w:tentative="1">
      <w:start w:val="1"/>
      <w:numFmt w:val="decimal"/>
      <w:lvlText w:val="%7."/>
      <w:lvlJc w:val="left"/>
      <w:pPr>
        <w:ind w:left="5604" w:hanging="360"/>
      </w:pPr>
    </w:lvl>
    <w:lvl w:ilvl="7" w:tplc="04050019" w:tentative="1">
      <w:start w:val="1"/>
      <w:numFmt w:val="lowerLetter"/>
      <w:lvlText w:val="%8."/>
      <w:lvlJc w:val="left"/>
      <w:pPr>
        <w:ind w:left="6324" w:hanging="360"/>
      </w:pPr>
    </w:lvl>
    <w:lvl w:ilvl="8" w:tplc="0405001B" w:tentative="1">
      <w:start w:val="1"/>
      <w:numFmt w:val="lowerRoman"/>
      <w:lvlText w:val="%9."/>
      <w:lvlJc w:val="right"/>
      <w:pPr>
        <w:ind w:left="7044" w:hanging="180"/>
      </w:pPr>
    </w:lvl>
  </w:abstractNum>
  <w:num w:numId="1" w16cid:durableId="1303536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DCE"/>
    <w:rsid w:val="00017E61"/>
    <w:rsid w:val="000302FE"/>
    <w:rsid w:val="00035B3A"/>
    <w:rsid w:val="00052797"/>
    <w:rsid w:val="00065690"/>
    <w:rsid w:val="00082FB0"/>
    <w:rsid w:val="000B0E63"/>
    <w:rsid w:val="000B6FF3"/>
    <w:rsid w:val="000C7AFA"/>
    <w:rsid w:val="00102A40"/>
    <w:rsid w:val="00110589"/>
    <w:rsid w:val="00115ED8"/>
    <w:rsid w:val="00120F8B"/>
    <w:rsid w:val="001E79BA"/>
    <w:rsid w:val="00256546"/>
    <w:rsid w:val="00274E45"/>
    <w:rsid w:val="002A09E8"/>
    <w:rsid w:val="002A4F63"/>
    <w:rsid w:val="002D3106"/>
    <w:rsid w:val="002E461C"/>
    <w:rsid w:val="003139DB"/>
    <w:rsid w:val="00322FFA"/>
    <w:rsid w:val="003749D0"/>
    <w:rsid w:val="00457838"/>
    <w:rsid w:val="004635A7"/>
    <w:rsid w:val="0050664A"/>
    <w:rsid w:val="00524CB2"/>
    <w:rsid w:val="005D3900"/>
    <w:rsid w:val="005F1468"/>
    <w:rsid w:val="00631F33"/>
    <w:rsid w:val="00665F54"/>
    <w:rsid w:val="007245C4"/>
    <w:rsid w:val="00786A38"/>
    <w:rsid w:val="0079226B"/>
    <w:rsid w:val="008546EB"/>
    <w:rsid w:val="008E7676"/>
    <w:rsid w:val="00904472"/>
    <w:rsid w:val="00917F95"/>
    <w:rsid w:val="009216F9"/>
    <w:rsid w:val="009312DA"/>
    <w:rsid w:val="00942E0B"/>
    <w:rsid w:val="009A0B5D"/>
    <w:rsid w:val="009E2436"/>
    <w:rsid w:val="00A01126"/>
    <w:rsid w:val="00A16654"/>
    <w:rsid w:val="00A53064"/>
    <w:rsid w:val="00A7471F"/>
    <w:rsid w:val="00A8485A"/>
    <w:rsid w:val="00A906D3"/>
    <w:rsid w:val="00AF1783"/>
    <w:rsid w:val="00AF1DCE"/>
    <w:rsid w:val="00B43298"/>
    <w:rsid w:val="00B7496B"/>
    <w:rsid w:val="00BB5E83"/>
    <w:rsid w:val="00BC4941"/>
    <w:rsid w:val="00C140F4"/>
    <w:rsid w:val="00C14913"/>
    <w:rsid w:val="00C41F13"/>
    <w:rsid w:val="00CB608A"/>
    <w:rsid w:val="00D4492B"/>
    <w:rsid w:val="00D64874"/>
    <w:rsid w:val="00DB55DF"/>
    <w:rsid w:val="00DD0DBD"/>
    <w:rsid w:val="00E05DB0"/>
    <w:rsid w:val="00E37F1D"/>
    <w:rsid w:val="00E43F7D"/>
    <w:rsid w:val="00E50240"/>
    <w:rsid w:val="00E60CB8"/>
    <w:rsid w:val="00EB3262"/>
    <w:rsid w:val="00EB5A3E"/>
    <w:rsid w:val="00EB6DA5"/>
    <w:rsid w:val="00EF4790"/>
    <w:rsid w:val="00F727A5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05E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1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uiPriority w:val="99"/>
    <w:rsid w:val="00AF1DCE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AF1DCE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unhideWhenUsed/>
    <w:rsid w:val="00AF1DC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F1D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1D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F1D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1D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mlouvy">
    <w:name w:val="OdstavecSmlouvy"/>
    <w:basedOn w:val="Normln"/>
    <w:rsid w:val="00120F8B"/>
    <w:pPr>
      <w:keepLines/>
      <w:tabs>
        <w:tab w:val="left" w:pos="426"/>
        <w:tab w:val="left" w:pos="1701"/>
      </w:tabs>
      <w:spacing w:after="120"/>
      <w:jc w:val="both"/>
    </w:pPr>
    <w:rPr>
      <w:sz w:val="24"/>
    </w:rPr>
  </w:style>
  <w:style w:type="character" w:styleId="Odkaznakoment">
    <w:name w:val="annotation reference"/>
    <w:uiPriority w:val="99"/>
    <w:unhideWhenUsed/>
    <w:rsid w:val="00A53064"/>
    <w:rPr>
      <w:sz w:val="16"/>
      <w:szCs w:val="16"/>
    </w:rPr>
  </w:style>
  <w:style w:type="paragraph" w:styleId="Textkomente">
    <w:name w:val="annotation text"/>
    <w:aliases w:val="RL Text komentáře,Text poznámky"/>
    <w:basedOn w:val="Normln"/>
    <w:link w:val="TextkomenteChar1"/>
    <w:uiPriority w:val="99"/>
    <w:unhideWhenUsed/>
    <w:qFormat/>
    <w:rsid w:val="00A53064"/>
  </w:style>
  <w:style w:type="character" w:customStyle="1" w:styleId="TextkomenteChar">
    <w:name w:val="Text komentáře Char"/>
    <w:basedOn w:val="Standardnpsmoodstavce"/>
    <w:uiPriority w:val="99"/>
    <w:semiHidden/>
    <w:rsid w:val="00A5306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aliases w:val="RL Text komentáře Char,Text poznámky Char"/>
    <w:basedOn w:val="Standardnpsmoodstavce"/>
    <w:link w:val="Textkomente"/>
    <w:locked/>
    <w:rsid w:val="00A5306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90021-2504-4E61-A5F1-8B4C0B5D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2024-07-31T12:41:00Z</dcterms:created>
  <dcterms:modified xsi:type="dcterms:W3CDTF">2024-07-31T12:41:00Z</dcterms:modified>
</cp:coreProperties>
</file>